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FA9B0" w14:textId="7ED990C1" w:rsidR="00E85CD7" w:rsidRPr="00E85CD7" w:rsidRDefault="00CF04D7" w:rsidP="00E85CD7">
      <w:pPr>
        <w:jc w:val="center"/>
        <w:rPr>
          <w:rFonts w:ascii="Tahoma" w:hAnsi="Tahoma" w:cs="Tahoma"/>
          <w:b/>
          <w:bCs/>
          <w:sz w:val="32"/>
          <w:szCs w:val="32"/>
          <w:lang w:val="el-GR"/>
        </w:rPr>
      </w:pPr>
      <w:r w:rsidRPr="00E85CD7">
        <w:rPr>
          <w:rFonts w:ascii="Tahoma" w:hAnsi="Tahoma" w:cs="Tahoma"/>
          <w:b/>
          <w:bCs/>
          <w:sz w:val="32"/>
          <w:szCs w:val="32"/>
          <w:lang w:val="el-GR"/>
        </w:rPr>
        <w:t>ΜΗ ΣΥΝΕΡΓΑΣΙΜΟΣ ΔΑΝΕΙΟΛΗΠΤΗΣ</w:t>
      </w:r>
    </w:p>
    <w:p w14:paraId="4A5CDEE9" w14:textId="38BC382B" w:rsidR="00E75AFA" w:rsidRDefault="00CF04D7">
      <w:pPr>
        <w:rPr>
          <w:rFonts w:ascii="Tahoma" w:hAnsi="Tahoma" w:cs="Tahoma"/>
          <w:lang w:val="el-GR"/>
        </w:rPr>
      </w:pPr>
      <w:r w:rsidRPr="00E85CD7">
        <w:rPr>
          <w:rFonts w:ascii="Tahoma" w:hAnsi="Tahoma" w:cs="Tahoma"/>
          <w:lang w:val="el-GR"/>
        </w:rPr>
        <w:t>Σύμφωνα με το ισχύον κανονιστικό πλαίσιο αναφορικά με την διαχείριση οφειλών σε καθυστέρηση στο πλαίσιο του Κώδικα Δεοντολογίας του Ν.4424/2013</w:t>
      </w:r>
      <w:r w:rsidR="00C50C1B">
        <w:rPr>
          <w:rFonts w:ascii="Tahoma" w:hAnsi="Tahoma" w:cs="Tahoma"/>
          <w:lang w:val="el-GR"/>
        </w:rPr>
        <w:t xml:space="preserve"> και τη</w:t>
      </w:r>
      <w:r w:rsidR="004C1964">
        <w:rPr>
          <w:rFonts w:ascii="Tahoma" w:hAnsi="Tahoma" w:cs="Tahoma"/>
          <w:lang w:val="el-GR"/>
        </w:rPr>
        <w:t>ς</w:t>
      </w:r>
      <w:r w:rsidR="00C50C1B">
        <w:rPr>
          <w:rFonts w:ascii="Tahoma" w:hAnsi="Tahoma" w:cs="Tahoma"/>
          <w:lang w:val="el-GR"/>
        </w:rPr>
        <w:t xml:space="preserve"> </w:t>
      </w:r>
      <w:r w:rsidR="00085386">
        <w:fldChar w:fldCharType="begin"/>
      </w:r>
      <w:r w:rsidR="00085386">
        <w:instrText>HYPERLINK</w:instrText>
      </w:r>
      <w:r w:rsidR="00085386" w:rsidRPr="00085386">
        <w:rPr>
          <w:lang w:val="el-GR"/>
        </w:rPr>
        <w:instrText xml:space="preserve"> "</w:instrText>
      </w:r>
      <w:r w:rsidR="00085386">
        <w:instrText>https</w:instrText>
      </w:r>
      <w:r w:rsidR="00085386" w:rsidRPr="00085386">
        <w:rPr>
          <w:lang w:val="el-GR"/>
        </w:rPr>
        <w:instrText>://</w:instrText>
      </w:r>
      <w:r w:rsidR="00085386">
        <w:instrText>www</w:instrText>
      </w:r>
      <w:r w:rsidR="00085386" w:rsidRPr="00085386">
        <w:rPr>
          <w:lang w:val="el-GR"/>
        </w:rPr>
        <w:instrText>.</w:instrText>
      </w:r>
      <w:r w:rsidR="00085386">
        <w:instrText>bankofgreece</w:instrText>
      </w:r>
      <w:r w:rsidR="00085386" w:rsidRPr="00085386">
        <w:rPr>
          <w:lang w:val="el-GR"/>
        </w:rPr>
        <w:instrText>.</w:instrText>
      </w:r>
      <w:r w:rsidR="00085386">
        <w:instrText>gr</w:instrText>
      </w:r>
      <w:r w:rsidR="00085386" w:rsidRPr="00085386">
        <w:rPr>
          <w:lang w:val="el-GR"/>
        </w:rPr>
        <w:instrText>/</w:instrText>
      </w:r>
      <w:r w:rsidR="00085386">
        <w:instrText>RelatedDocuments</w:instrText>
      </w:r>
      <w:r w:rsidR="00085386" w:rsidRPr="00085386">
        <w:rPr>
          <w:lang w:val="el-GR"/>
        </w:rPr>
        <w:instrText>/%</w:instrText>
      </w:r>
      <w:r w:rsidR="00085386">
        <w:instrText>CE</w:instrText>
      </w:r>
      <w:r w:rsidR="00085386" w:rsidRPr="00085386">
        <w:rPr>
          <w:lang w:val="el-GR"/>
        </w:rPr>
        <w:instrText>%91%</w:instrText>
      </w:r>
      <w:r w:rsidR="00085386">
        <w:instrText>CF</w:instrText>
      </w:r>
      <w:r w:rsidR="00085386" w:rsidRPr="00085386">
        <w:rPr>
          <w:lang w:val="el-GR"/>
        </w:rPr>
        <w:instrText>%80%</w:instrText>
      </w:r>
      <w:r w:rsidR="00085386">
        <w:instrText>CF</w:instrText>
      </w:r>
      <w:r w:rsidR="00085386" w:rsidRPr="00085386">
        <w:rPr>
          <w:lang w:val="el-GR"/>
        </w:rPr>
        <w:instrText>%8</w:instrText>
      </w:r>
      <w:r w:rsidR="00085386">
        <w:instrText>C</w:instrText>
      </w:r>
      <w:r w:rsidR="00085386" w:rsidRPr="00085386">
        <w:rPr>
          <w:lang w:val="el-GR"/>
        </w:rPr>
        <w:instrText>%</w:instrText>
      </w:r>
      <w:r w:rsidR="00085386">
        <w:instrText>CF</w:instrText>
      </w:r>
      <w:r w:rsidR="00085386" w:rsidRPr="00085386">
        <w:rPr>
          <w:lang w:val="el-GR"/>
        </w:rPr>
        <w:instrText>%86%</w:instrText>
      </w:r>
      <w:r w:rsidR="00085386">
        <w:instrText>CE</w:instrText>
      </w:r>
      <w:r w:rsidR="00085386" w:rsidRPr="00085386">
        <w:rPr>
          <w:lang w:val="el-GR"/>
        </w:rPr>
        <w:instrText>%</w:instrText>
      </w:r>
      <w:r w:rsidR="00085386">
        <w:instrText>B</w:instrText>
      </w:r>
      <w:r w:rsidR="00085386" w:rsidRPr="00085386">
        <w:rPr>
          <w:lang w:val="el-GR"/>
        </w:rPr>
        <w:instrText>1%</w:instrText>
      </w:r>
      <w:r w:rsidR="00085386">
        <w:instrText>CF</w:instrText>
      </w:r>
      <w:r w:rsidR="00085386" w:rsidRPr="00085386">
        <w:rPr>
          <w:lang w:val="el-GR"/>
        </w:rPr>
        <w:instrText>%83%</w:instrText>
      </w:r>
      <w:r w:rsidR="00085386">
        <w:instrText>CE</w:instrText>
      </w:r>
      <w:r w:rsidR="00085386" w:rsidRPr="00085386">
        <w:rPr>
          <w:lang w:val="el-GR"/>
        </w:rPr>
        <w:instrText>%</w:instrText>
      </w:r>
      <w:r w:rsidR="00085386">
        <w:instrText>B</w:instrText>
      </w:r>
      <w:r w:rsidR="00085386" w:rsidRPr="00085386">
        <w:rPr>
          <w:lang w:val="el-GR"/>
        </w:rPr>
        <w:instrText>7_%</w:instrText>
      </w:r>
      <w:r w:rsidR="00085386">
        <w:instrText>CE</w:instrText>
      </w:r>
      <w:r w:rsidR="00085386" w:rsidRPr="00085386">
        <w:rPr>
          <w:lang w:val="el-GR"/>
        </w:rPr>
        <w:instrText>%95%</w:instrText>
      </w:r>
      <w:r w:rsidR="00085386">
        <w:instrText>CE</w:instrText>
      </w:r>
      <w:r w:rsidR="00085386" w:rsidRPr="00085386">
        <w:rPr>
          <w:lang w:val="el-GR"/>
        </w:rPr>
        <w:instrText>%</w:instrText>
      </w:r>
      <w:r w:rsidR="00085386">
        <w:instrText>A</w:instrText>
      </w:r>
      <w:r w:rsidR="00085386" w:rsidRPr="00085386">
        <w:rPr>
          <w:lang w:val="el-GR"/>
        </w:rPr>
        <w:instrText>0%</w:instrText>
      </w:r>
      <w:r w:rsidR="00085386">
        <w:instrText>CE</w:instrText>
      </w:r>
      <w:r w:rsidR="00085386" w:rsidRPr="00085386">
        <w:rPr>
          <w:lang w:val="el-GR"/>
        </w:rPr>
        <w:instrText>%91%</w:instrText>
      </w:r>
      <w:r w:rsidR="00085386">
        <w:instrText>CE</w:instrText>
      </w:r>
      <w:r w:rsidR="00085386" w:rsidRPr="00085386">
        <w:rPr>
          <w:lang w:val="el-GR"/>
        </w:rPr>
        <w:instrText>%98_392-%</w:instrText>
      </w:r>
      <w:r w:rsidR="00085386">
        <w:instrText>CE</w:instrText>
      </w:r>
      <w:r w:rsidR="00085386" w:rsidRPr="00085386">
        <w:rPr>
          <w:lang w:val="el-GR"/>
        </w:rPr>
        <w:instrText>%98%</w:instrText>
      </w:r>
      <w:r w:rsidR="00085386">
        <w:instrText>CE</w:instrText>
      </w:r>
      <w:r w:rsidR="00085386" w:rsidRPr="00085386">
        <w:rPr>
          <w:lang w:val="el-GR"/>
        </w:rPr>
        <w:instrText>%</w:instrText>
      </w:r>
      <w:r w:rsidR="00085386">
        <w:instrText>AD</w:instrText>
      </w:r>
      <w:r w:rsidR="00085386" w:rsidRPr="00085386">
        <w:rPr>
          <w:lang w:val="el-GR"/>
        </w:rPr>
        <w:instrText>%</w:instrText>
      </w:r>
      <w:r w:rsidR="00085386">
        <w:instrText>CE</w:instrText>
      </w:r>
      <w:r w:rsidR="00085386" w:rsidRPr="00085386">
        <w:rPr>
          <w:lang w:val="el-GR"/>
        </w:rPr>
        <w:instrText>%</w:instrText>
      </w:r>
      <w:r w:rsidR="00085386">
        <w:instrText>BC</w:instrText>
      </w:r>
      <w:r w:rsidR="00085386" w:rsidRPr="00085386">
        <w:rPr>
          <w:lang w:val="el-GR"/>
        </w:rPr>
        <w:instrText>%</w:instrText>
      </w:r>
      <w:r w:rsidR="00085386">
        <w:instrText>CE</w:instrText>
      </w:r>
      <w:r w:rsidR="00085386" w:rsidRPr="00085386">
        <w:rPr>
          <w:lang w:val="el-GR"/>
        </w:rPr>
        <w:instrText>%</w:instrText>
      </w:r>
      <w:r w:rsidR="00085386">
        <w:instrText>B</w:instrText>
      </w:r>
      <w:r w:rsidR="00085386" w:rsidRPr="00085386">
        <w:rPr>
          <w:lang w:val="el-GR"/>
        </w:rPr>
        <w:instrText>11-</w:instrText>
      </w:r>
      <w:r w:rsidR="00085386">
        <w:instrText>site</w:instrText>
      </w:r>
      <w:r w:rsidR="00085386" w:rsidRPr="00085386">
        <w:rPr>
          <w:lang w:val="el-GR"/>
        </w:rPr>
        <w:instrText>%</w:instrText>
      </w:r>
      <w:r w:rsidR="00085386">
        <w:instrText>CE</w:instrText>
      </w:r>
      <w:r w:rsidR="00085386" w:rsidRPr="00085386">
        <w:rPr>
          <w:lang w:val="el-GR"/>
        </w:rPr>
        <w:instrText>%</w:instrText>
      </w:r>
      <w:r w:rsidR="00085386">
        <w:instrText>A</w:instrText>
      </w:r>
      <w:r w:rsidR="00085386" w:rsidRPr="00085386">
        <w:rPr>
          <w:lang w:val="el-GR"/>
        </w:rPr>
        <w:instrText>4%</w:instrText>
      </w:r>
      <w:r w:rsidR="00085386">
        <w:instrText>CF</w:instrText>
      </w:r>
      <w:r w:rsidR="00085386" w:rsidRPr="00085386">
        <w:rPr>
          <w:lang w:val="el-GR"/>
        </w:rPr>
        <w:instrText>%84%</w:instrText>
      </w:r>
      <w:r w:rsidR="00085386">
        <w:instrText>CE</w:instrText>
      </w:r>
      <w:r w:rsidR="00085386" w:rsidRPr="00085386">
        <w:rPr>
          <w:lang w:val="el-GR"/>
        </w:rPr>
        <w:instrText>%95.</w:instrText>
      </w:r>
      <w:r w:rsidR="00085386">
        <w:instrText>pdf</w:instrText>
      </w:r>
      <w:r w:rsidR="00085386" w:rsidRPr="00085386">
        <w:rPr>
          <w:lang w:val="el-GR"/>
        </w:rPr>
        <w:instrText>%20%</w:instrText>
      </w:r>
      <w:r w:rsidR="00085386">
        <w:instrText>CE</w:instrText>
      </w:r>
      <w:r w:rsidR="00085386" w:rsidRPr="00085386">
        <w:rPr>
          <w:lang w:val="el-GR"/>
        </w:rPr>
        <w:instrText>%91%</w:instrText>
      </w:r>
      <w:r w:rsidR="00085386">
        <w:instrText>CE</w:instrText>
      </w:r>
      <w:r w:rsidR="00085386" w:rsidRPr="00085386">
        <w:rPr>
          <w:lang w:val="el-GR"/>
        </w:rPr>
        <w:instrText>%9</w:instrText>
      </w:r>
      <w:r w:rsidR="00085386">
        <w:instrText>D</w:instrText>
      </w:r>
      <w:r w:rsidR="00085386" w:rsidRPr="00085386">
        <w:rPr>
          <w:lang w:val="el-GR"/>
        </w:rPr>
        <w:instrText>%</w:instrText>
      </w:r>
      <w:r w:rsidR="00085386">
        <w:instrText>CE</w:instrText>
      </w:r>
      <w:r w:rsidR="00085386" w:rsidRPr="00085386">
        <w:rPr>
          <w:lang w:val="el-GR"/>
        </w:rPr>
        <w:instrText>%91%</w:instrText>
      </w:r>
      <w:r w:rsidR="00085386">
        <w:instrText>CE</w:instrText>
      </w:r>
      <w:r w:rsidR="00085386" w:rsidRPr="00085386">
        <w:rPr>
          <w:lang w:val="el-GR"/>
        </w:rPr>
        <w:instrText>%</w:instrText>
      </w:r>
      <w:r w:rsidR="00085386">
        <w:instrText>A</w:instrText>
      </w:r>
      <w:r w:rsidR="00085386" w:rsidRPr="00085386">
        <w:rPr>
          <w:lang w:val="el-GR"/>
        </w:rPr>
        <w:instrText>1%</w:instrText>
      </w:r>
      <w:r w:rsidR="00085386">
        <w:instrText>CE</w:instrText>
      </w:r>
      <w:r w:rsidR="00085386" w:rsidRPr="00085386">
        <w:rPr>
          <w:lang w:val="el-GR"/>
        </w:rPr>
        <w:instrText>%</w:instrText>
      </w:r>
      <w:r w:rsidR="00085386">
        <w:instrText>A</w:instrText>
      </w:r>
      <w:r w:rsidR="00085386" w:rsidRPr="00085386">
        <w:rPr>
          <w:lang w:val="el-GR"/>
        </w:rPr>
        <w:instrText>4%</w:instrText>
      </w:r>
      <w:r w:rsidR="00085386">
        <w:instrText>CE</w:instrText>
      </w:r>
      <w:r w:rsidR="00085386" w:rsidRPr="00085386">
        <w:rPr>
          <w:lang w:val="el-GR"/>
        </w:rPr>
        <w:instrText>%97%</w:instrText>
      </w:r>
      <w:r w:rsidR="00085386">
        <w:instrText>CE</w:instrText>
      </w:r>
      <w:r w:rsidR="00085386" w:rsidRPr="00085386">
        <w:rPr>
          <w:lang w:val="el-GR"/>
        </w:rPr>
        <w:instrText>%</w:instrText>
      </w:r>
      <w:r w:rsidR="00085386">
        <w:instrText>A</w:instrText>
      </w:r>
      <w:r w:rsidR="00085386" w:rsidRPr="00085386">
        <w:rPr>
          <w:lang w:val="el-GR"/>
        </w:rPr>
        <w:instrText>3%</w:instrText>
      </w:r>
      <w:r w:rsidR="00085386">
        <w:instrText>CE</w:instrText>
      </w:r>
      <w:r w:rsidR="00085386" w:rsidRPr="00085386">
        <w:rPr>
          <w:lang w:val="el-GR"/>
        </w:rPr>
        <w:instrText>%97.</w:instrText>
      </w:r>
      <w:r w:rsidR="00085386">
        <w:instrText>pdf</w:instrText>
      </w:r>
      <w:r w:rsidR="00085386" w:rsidRPr="00085386">
        <w:rPr>
          <w:lang w:val="el-GR"/>
        </w:rPr>
        <w:instrText>"</w:instrText>
      </w:r>
      <w:r w:rsidR="00085386">
        <w:fldChar w:fldCharType="separate"/>
      </w:r>
      <w:r w:rsidR="00C50C1B" w:rsidRPr="00086D6C">
        <w:rPr>
          <w:rFonts w:ascii="Tahoma" w:hAnsi="Tahoma" w:cs="Tahoma"/>
          <w:lang w:val="el-GR"/>
        </w:rPr>
        <w:t>απόφαση</w:t>
      </w:r>
      <w:r w:rsidR="004C1964">
        <w:rPr>
          <w:rFonts w:ascii="Tahoma" w:hAnsi="Tahoma" w:cs="Tahoma"/>
          <w:lang w:val="el-GR"/>
        </w:rPr>
        <w:t>ς</w:t>
      </w:r>
      <w:r w:rsidR="00C50C1B" w:rsidRPr="00086D6C">
        <w:rPr>
          <w:rFonts w:ascii="Tahoma" w:hAnsi="Tahoma" w:cs="Tahoma"/>
          <w:lang w:val="el-GR"/>
        </w:rPr>
        <w:t xml:space="preserve"> ΕΠΑΘ 392/1/31.5.2021</w:t>
      </w:r>
      <w:r w:rsidR="00085386">
        <w:rPr>
          <w:rFonts w:ascii="Tahoma" w:hAnsi="Tahoma" w:cs="Tahoma"/>
          <w:lang w:val="el-GR"/>
        </w:rPr>
        <w:fldChar w:fldCharType="end"/>
      </w:r>
      <w:r w:rsidR="00C50C1B">
        <w:rPr>
          <w:rFonts w:ascii="Tahoma" w:hAnsi="Tahoma" w:cs="Tahoma"/>
          <w:lang w:val="el-GR"/>
        </w:rPr>
        <w:t xml:space="preserve"> </w:t>
      </w:r>
      <w:r w:rsidR="00796DA0">
        <w:rPr>
          <w:rFonts w:ascii="Tahoma" w:hAnsi="Tahoma" w:cs="Tahoma"/>
          <w:lang w:val="el-GR"/>
        </w:rPr>
        <w:t>τ</w:t>
      </w:r>
      <w:r w:rsidR="00C50C1B">
        <w:rPr>
          <w:rFonts w:ascii="Tahoma" w:hAnsi="Tahoma" w:cs="Tahoma"/>
          <w:lang w:val="el-GR"/>
        </w:rPr>
        <w:t>ης Τράπεζας της Ελλάδος</w:t>
      </w:r>
      <w:r w:rsidRPr="00E85CD7">
        <w:rPr>
          <w:rFonts w:ascii="Tahoma" w:hAnsi="Tahoma" w:cs="Tahoma"/>
          <w:lang w:val="el-GR"/>
        </w:rPr>
        <w:t xml:space="preserve">, </w:t>
      </w:r>
      <w:r w:rsidR="004C1964">
        <w:rPr>
          <w:rFonts w:ascii="Tahoma" w:hAnsi="Tahoma" w:cs="Tahoma"/>
          <w:lang w:val="el-GR"/>
        </w:rPr>
        <w:t xml:space="preserve">ενημερώνουμε σχετικά με τους </w:t>
      </w:r>
      <w:r w:rsidRPr="00E85CD7">
        <w:rPr>
          <w:rFonts w:ascii="Tahoma" w:hAnsi="Tahoma" w:cs="Tahoma"/>
          <w:lang w:val="el-GR"/>
        </w:rPr>
        <w:t>Μη Συνεργάσιμους Δανειολήπτες</w:t>
      </w:r>
      <w:r w:rsidR="00E85CD7">
        <w:rPr>
          <w:rFonts w:ascii="Tahoma" w:hAnsi="Tahoma" w:cs="Tahoma"/>
          <w:lang w:val="el-GR"/>
        </w:rPr>
        <w:t>.</w:t>
      </w:r>
    </w:p>
    <w:p w14:paraId="59A4DA5C" w14:textId="2459D2DD" w:rsidR="00C50C1B" w:rsidRPr="00C50C1B" w:rsidRDefault="00CF04D7" w:rsidP="00C50C1B">
      <w:pPr>
        <w:pStyle w:val="ListParagraph"/>
        <w:numPr>
          <w:ilvl w:val="0"/>
          <w:numId w:val="1"/>
        </w:numPr>
        <w:rPr>
          <w:rFonts w:ascii="Tahoma" w:hAnsi="Tahoma" w:cs="Tahoma"/>
          <w:b/>
          <w:bCs/>
          <w:sz w:val="28"/>
          <w:szCs w:val="28"/>
          <w:lang w:val="el-GR"/>
        </w:rPr>
      </w:pPr>
      <w:r w:rsidRPr="00C50C1B">
        <w:rPr>
          <w:rFonts w:ascii="Tahoma" w:hAnsi="Tahoma" w:cs="Tahoma"/>
          <w:b/>
          <w:bCs/>
          <w:sz w:val="28"/>
          <w:szCs w:val="28"/>
          <w:lang w:val="el-GR"/>
        </w:rPr>
        <w:t>Ορισμός Συνεργάσιμου Δανειολήπτη και ενέργειες, στις οποίες οφείλει να προβαίνει, ώστε να χαρακτηρίζεται Συνεργάσιμος.</w:t>
      </w:r>
    </w:p>
    <w:p w14:paraId="229A255D" w14:textId="77777777" w:rsidR="00D82A14" w:rsidRDefault="00CF04D7" w:rsidP="004C1964">
      <w:pPr>
        <w:jc w:val="both"/>
        <w:rPr>
          <w:rFonts w:ascii="Tahoma" w:hAnsi="Tahoma" w:cs="Tahoma"/>
          <w:lang w:val="el-GR"/>
        </w:rPr>
      </w:pPr>
      <w:r w:rsidRPr="00C50C1B">
        <w:rPr>
          <w:rFonts w:ascii="Tahoma" w:hAnsi="Tahoma" w:cs="Tahoma"/>
          <w:lang w:val="el-GR"/>
        </w:rPr>
        <w:t xml:space="preserve"> Ως Συνεργάσιμος ορίζεται ο Δανειολήπτης που προβαίνει εντός της προθεσμίας που προβλέπεται στο Ενημερωτικό Φυλλάδιο της Εταιρίας στις ακόλουθες ενέργειες:</w:t>
      </w:r>
    </w:p>
    <w:p w14:paraId="7C67D356" w14:textId="4567A347" w:rsidR="00D82A14" w:rsidRDefault="00CF04D7" w:rsidP="004C1964">
      <w:pPr>
        <w:jc w:val="both"/>
        <w:rPr>
          <w:rFonts w:ascii="Tahoma" w:hAnsi="Tahoma" w:cs="Tahoma"/>
          <w:lang w:val="el-GR"/>
        </w:rPr>
      </w:pPr>
      <w:r w:rsidRPr="00C50C1B">
        <w:rPr>
          <w:rFonts w:ascii="Tahoma" w:hAnsi="Tahoma" w:cs="Tahoma"/>
          <w:lang w:val="el-GR"/>
        </w:rPr>
        <w:t xml:space="preserve"> α) παρέχει πλήρη και επικαιροποιημένα στοιχεία επικοινωνίας στην Εταιρία ή </w:t>
      </w:r>
      <w:r w:rsidR="00796DA0">
        <w:rPr>
          <w:rFonts w:ascii="Tahoma" w:hAnsi="Tahoma" w:cs="Tahoma"/>
          <w:lang w:val="el-GR"/>
        </w:rPr>
        <w:t xml:space="preserve">σε </w:t>
      </w:r>
      <w:r w:rsidRPr="00C50C1B">
        <w:rPr>
          <w:rFonts w:ascii="Tahoma" w:hAnsi="Tahoma" w:cs="Tahoma"/>
          <w:lang w:val="el-GR"/>
        </w:rPr>
        <w:t xml:space="preserve">όποιον ενεργεί νομίμως για λογαριασμό της </w:t>
      </w:r>
      <w:r w:rsidR="00796DA0">
        <w:rPr>
          <w:rFonts w:ascii="Tahoma" w:hAnsi="Tahoma" w:cs="Tahoma"/>
          <w:lang w:val="el-GR"/>
        </w:rPr>
        <w:t xml:space="preserve"> </w:t>
      </w:r>
      <w:r w:rsidRPr="00C50C1B">
        <w:rPr>
          <w:rFonts w:ascii="Tahoma" w:hAnsi="Tahoma" w:cs="Tahoma"/>
          <w:lang w:val="el-GR"/>
        </w:rPr>
        <w:t xml:space="preserve">(π.χ. αριθμούς σταθερού, κινητού τηλεφώνου και τηλεομοιοτυπίας, ηλεκτρονική διεύθυνση, διεύθυνση κατοικίας και εργασίας) και προβαίνει σε ορισμό συγγενικού ή φιλικού προσώπου, ως αντικλήτου επικοινωνίας για κάθε περίπτωση που ο ίδιος δεν είναι διαθέσιμος, </w:t>
      </w:r>
    </w:p>
    <w:p w14:paraId="0969ACDC" w14:textId="541F876F" w:rsidR="00D82A14" w:rsidRDefault="00CF04D7" w:rsidP="004C1964">
      <w:pPr>
        <w:jc w:val="both"/>
        <w:rPr>
          <w:rFonts w:ascii="Tahoma" w:hAnsi="Tahoma" w:cs="Tahoma"/>
          <w:lang w:val="el-GR"/>
        </w:rPr>
      </w:pPr>
      <w:r w:rsidRPr="00C50C1B">
        <w:rPr>
          <w:rFonts w:ascii="Tahoma" w:hAnsi="Tahoma" w:cs="Tahoma"/>
          <w:lang w:val="el-GR"/>
        </w:rPr>
        <w:t xml:space="preserve">β) είναι διαθέσιμος σε επικοινωνία και προβαίνει αυτοπροσώπως είτε δια του αντικλήτου του σε πλήρη και ειλικρινή γνωστοποίηση πληροφοριών στην Εταιρία ή σε όποιον ενεργεί νομίμως για λογαριασμό αυτής και ανταποκρίνεται με ειλικρίνεια και σαφήνεια, σε κλήσεις και επιστολές της Εταιρίας </w:t>
      </w:r>
      <w:r w:rsidR="00A66A16">
        <w:rPr>
          <w:rFonts w:ascii="Tahoma" w:hAnsi="Tahoma" w:cs="Tahoma"/>
          <w:lang w:val="el-GR"/>
        </w:rPr>
        <w:t xml:space="preserve">( </w:t>
      </w:r>
      <w:r w:rsidRPr="00C50C1B">
        <w:rPr>
          <w:rFonts w:ascii="Tahoma" w:hAnsi="Tahoma" w:cs="Tahoma"/>
          <w:lang w:val="el-GR"/>
        </w:rPr>
        <w:t xml:space="preserve">ή </w:t>
      </w:r>
      <w:r w:rsidR="00A66A16">
        <w:rPr>
          <w:rFonts w:ascii="Tahoma" w:hAnsi="Tahoma" w:cs="Tahoma"/>
          <w:lang w:val="el-GR"/>
        </w:rPr>
        <w:t xml:space="preserve">σε </w:t>
      </w:r>
      <w:r w:rsidRPr="00C50C1B">
        <w:rPr>
          <w:rFonts w:ascii="Tahoma" w:hAnsi="Tahoma" w:cs="Tahoma"/>
          <w:lang w:val="el-GR"/>
        </w:rPr>
        <w:t xml:space="preserve">όποιον ενεργεί νομίμως για λογαριασμό </w:t>
      </w:r>
      <w:r w:rsidR="00A66A16">
        <w:rPr>
          <w:rFonts w:ascii="Tahoma" w:hAnsi="Tahoma" w:cs="Tahoma"/>
          <w:lang w:val="el-GR"/>
        </w:rPr>
        <w:t>της)</w:t>
      </w:r>
      <w:r w:rsidRPr="00C50C1B">
        <w:rPr>
          <w:rFonts w:ascii="Tahoma" w:hAnsi="Tahoma" w:cs="Tahoma"/>
          <w:lang w:val="el-GR"/>
        </w:rPr>
        <w:t>, αυτοπροσώπως είτε δια του αντικλήτου του, με κάθε πρόσφορο τρόπο, και</w:t>
      </w:r>
    </w:p>
    <w:p w14:paraId="2A222909" w14:textId="277C7D54" w:rsidR="00E75AFA" w:rsidRDefault="00CF04D7" w:rsidP="004C1964">
      <w:pPr>
        <w:jc w:val="both"/>
        <w:rPr>
          <w:rFonts w:ascii="Tahoma" w:hAnsi="Tahoma" w:cs="Tahoma"/>
          <w:lang w:val="el-GR"/>
        </w:rPr>
      </w:pPr>
      <w:r w:rsidRPr="00C50C1B">
        <w:rPr>
          <w:rFonts w:ascii="Tahoma" w:hAnsi="Tahoma" w:cs="Tahoma"/>
          <w:lang w:val="el-GR"/>
        </w:rPr>
        <w:t xml:space="preserve"> γ) συναινεί σε διερεύνηση εναλλακτικής πρότασης ρύθμισης με την Εταιρία </w:t>
      </w:r>
      <w:r w:rsidR="00A66A16">
        <w:rPr>
          <w:rFonts w:ascii="Tahoma" w:hAnsi="Tahoma" w:cs="Tahoma"/>
          <w:lang w:val="el-GR"/>
        </w:rPr>
        <w:t>(</w:t>
      </w:r>
      <w:r w:rsidRPr="00C50C1B">
        <w:rPr>
          <w:rFonts w:ascii="Tahoma" w:hAnsi="Tahoma" w:cs="Tahoma"/>
          <w:lang w:val="el-GR"/>
        </w:rPr>
        <w:t xml:space="preserve">ή </w:t>
      </w:r>
      <w:r w:rsidR="00A66A16">
        <w:rPr>
          <w:rFonts w:ascii="Tahoma" w:hAnsi="Tahoma" w:cs="Tahoma"/>
          <w:lang w:val="el-GR"/>
        </w:rPr>
        <w:t xml:space="preserve">σε </w:t>
      </w:r>
      <w:r w:rsidRPr="00C50C1B">
        <w:rPr>
          <w:rFonts w:ascii="Tahoma" w:hAnsi="Tahoma" w:cs="Tahoma"/>
          <w:lang w:val="el-GR"/>
        </w:rPr>
        <w:t xml:space="preserve">όποιον ενεργεί νομίμως για λογαριασμό </w:t>
      </w:r>
      <w:r w:rsidR="00A66A16">
        <w:rPr>
          <w:rFonts w:ascii="Tahoma" w:hAnsi="Tahoma" w:cs="Tahoma"/>
          <w:lang w:val="el-GR"/>
        </w:rPr>
        <w:t>της)</w:t>
      </w:r>
      <w:r w:rsidRPr="00C50C1B">
        <w:rPr>
          <w:rFonts w:ascii="Tahoma" w:hAnsi="Tahoma" w:cs="Tahoma"/>
          <w:lang w:val="el-GR"/>
        </w:rPr>
        <w:t xml:space="preserve">, σύμφωνα με τα προβλεπόμενα στον Κώδικα Δεοντολογίας. </w:t>
      </w:r>
    </w:p>
    <w:p w14:paraId="2E8C7BD8" w14:textId="7DB01CD8" w:rsidR="008A7421" w:rsidRPr="00E75AFA" w:rsidRDefault="00CF04D7" w:rsidP="00E75AFA">
      <w:pPr>
        <w:pStyle w:val="ListParagraph"/>
        <w:numPr>
          <w:ilvl w:val="0"/>
          <w:numId w:val="1"/>
        </w:numPr>
        <w:rPr>
          <w:rFonts w:ascii="Tahoma" w:hAnsi="Tahoma" w:cs="Tahoma"/>
          <w:b/>
          <w:bCs/>
          <w:sz w:val="28"/>
          <w:szCs w:val="28"/>
          <w:lang w:val="el-GR"/>
        </w:rPr>
      </w:pPr>
      <w:r w:rsidRPr="00E75AFA">
        <w:rPr>
          <w:rFonts w:ascii="Tahoma" w:hAnsi="Tahoma" w:cs="Tahoma"/>
          <w:b/>
          <w:bCs/>
          <w:sz w:val="28"/>
          <w:szCs w:val="28"/>
          <w:lang w:val="el-GR"/>
        </w:rPr>
        <w:t>Προθεσμία για τις ενέργειες, στις οποίες πρέπει να προβαίνει ο Δανειολήπτης για να χαρακτηρίζεται Συνεργάσιμος.</w:t>
      </w:r>
    </w:p>
    <w:p w14:paraId="684F7637" w14:textId="33EFC485" w:rsidR="00E75AFA" w:rsidRDefault="00E75AFA" w:rsidP="00C50C1B">
      <w:pPr>
        <w:rPr>
          <w:rFonts w:ascii="Tahoma" w:hAnsi="Tahoma" w:cs="Tahoma"/>
          <w:lang w:val="el-GR"/>
        </w:rPr>
      </w:pPr>
      <w:r w:rsidRPr="00E75AFA">
        <w:rPr>
          <w:rFonts w:ascii="Tahoma" w:hAnsi="Tahoma" w:cs="Tahoma"/>
          <w:lang w:val="el-GR"/>
        </w:rPr>
        <w:t>H προθεσμία, εντός της οποίας πρέπει ο Δανειολήπτης να προβεί στις ως άνω ενέργειες ώστε να χαρακτηρίζεται Συνεργάσιμος, είναι οι δεκαπέντε (15) εργάσιμες ημέρες</w:t>
      </w:r>
      <w:r w:rsidR="004C1964">
        <w:rPr>
          <w:rFonts w:ascii="Tahoma" w:hAnsi="Tahoma" w:cs="Tahoma"/>
          <w:lang w:val="el-GR"/>
        </w:rPr>
        <w:t>.</w:t>
      </w:r>
    </w:p>
    <w:p w14:paraId="6D5494A5" w14:textId="08297D82" w:rsidR="00E75AFA" w:rsidRPr="00E75AFA" w:rsidRDefault="00E75AFA" w:rsidP="00E75AFA">
      <w:pPr>
        <w:pStyle w:val="ListParagraph"/>
        <w:numPr>
          <w:ilvl w:val="0"/>
          <w:numId w:val="1"/>
        </w:numPr>
        <w:rPr>
          <w:rFonts w:ascii="Tahoma" w:hAnsi="Tahoma" w:cs="Tahoma"/>
          <w:b/>
          <w:bCs/>
          <w:sz w:val="28"/>
          <w:szCs w:val="28"/>
          <w:lang w:val="el-GR"/>
        </w:rPr>
      </w:pPr>
      <w:r>
        <w:rPr>
          <w:rFonts w:ascii="Tahoma" w:hAnsi="Tahoma" w:cs="Tahoma"/>
          <w:b/>
          <w:bCs/>
          <w:sz w:val="28"/>
          <w:szCs w:val="28"/>
          <w:lang w:val="el-GR"/>
        </w:rPr>
        <w:t>Ορισμός Μη Συνεργάσιμου Δανειολήπτη.</w:t>
      </w:r>
    </w:p>
    <w:p w14:paraId="52A1D4F9" w14:textId="19C458AF" w:rsidR="00E75AFA" w:rsidRDefault="004C1964" w:rsidP="004C1964">
      <w:pPr>
        <w:jc w:val="both"/>
        <w:rPr>
          <w:rFonts w:ascii="Tahoma" w:hAnsi="Tahoma" w:cs="Tahoma"/>
          <w:lang w:val="el-GR"/>
        </w:rPr>
      </w:pPr>
      <w:r>
        <w:rPr>
          <w:rFonts w:ascii="Tahoma" w:hAnsi="Tahoma" w:cs="Tahoma"/>
          <w:lang w:val="el-GR"/>
        </w:rPr>
        <w:t xml:space="preserve">Εφόσον </w:t>
      </w:r>
      <w:r w:rsidR="00E75AFA" w:rsidRPr="00E75AFA">
        <w:rPr>
          <w:rFonts w:ascii="Tahoma" w:hAnsi="Tahoma" w:cs="Tahoma"/>
          <w:lang w:val="el-GR"/>
        </w:rPr>
        <w:t xml:space="preserve">ο Δανειολήπτης δεν προβεί σε κάποια ή όλες από τις </w:t>
      </w:r>
      <w:r>
        <w:rPr>
          <w:rFonts w:ascii="Tahoma" w:hAnsi="Tahoma" w:cs="Tahoma"/>
          <w:lang w:val="el-GR"/>
        </w:rPr>
        <w:t xml:space="preserve">ανωτέρω </w:t>
      </w:r>
      <w:r w:rsidR="00E75AFA" w:rsidRPr="00E75AFA">
        <w:rPr>
          <w:rFonts w:ascii="Tahoma" w:hAnsi="Tahoma" w:cs="Tahoma"/>
          <w:lang w:val="el-GR"/>
        </w:rPr>
        <w:t xml:space="preserve">ενέργειες εντός της προβλεπόμενης προθεσμίας, τότε θα </w:t>
      </w:r>
      <w:r>
        <w:rPr>
          <w:rFonts w:ascii="Tahoma" w:hAnsi="Tahoma" w:cs="Tahoma"/>
          <w:lang w:val="el-GR"/>
        </w:rPr>
        <w:t>χαρακτηρισθεί</w:t>
      </w:r>
      <w:r w:rsidR="00E75AFA" w:rsidRPr="00E75AFA">
        <w:rPr>
          <w:rFonts w:ascii="Tahoma" w:hAnsi="Tahoma" w:cs="Tahoma"/>
          <w:lang w:val="el-GR"/>
        </w:rPr>
        <w:t xml:space="preserve"> ως Μη Συνεργάσιμος.</w:t>
      </w:r>
    </w:p>
    <w:p w14:paraId="0B6F9048" w14:textId="6A85002F" w:rsidR="00E75AFA" w:rsidRDefault="009A7D6B" w:rsidP="009A7D6B">
      <w:pPr>
        <w:pStyle w:val="ListParagraph"/>
        <w:numPr>
          <w:ilvl w:val="0"/>
          <w:numId w:val="1"/>
        </w:numPr>
        <w:rPr>
          <w:rFonts w:ascii="Tahoma" w:hAnsi="Tahoma" w:cs="Tahoma"/>
          <w:b/>
          <w:bCs/>
          <w:sz w:val="28"/>
          <w:szCs w:val="28"/>
          <w:lang w:val="el-GR"/>
        </w:rPr>
      </w:pPr>
      <w:r w:rsidRPr="009A7D6B">
        <w:rPr>
          <w:rFonts w:ascii="Tahoma" w:hAnsi="Tahoma" w:cs="Tahoma"/>
          <w:b/>
          <w:bCs/>
          <w:sz w:val="28"/>
          <w:szCs w:val="28"/>
          <w:lang w:val="el-GR"/>
        </w:rPr>
        <w:t>Μέτρα που μπορεί να λάβει η Εταιρία σε περίπτωση χαρακτηρισμού Δανειολήπτη ως Μη Συνεργάσιμου.</w:t>
      </w:r>
    </w:p>
    <w:p w14:paraId="7FFC0C63" w14:textId="76569575" w:rsidR="009A7D6B" w:rsidRDefault="009A7D6B" w:rsidP="004C1964">
      <w:pPr>
        <w:jc w:val="both"/>
        <w:rPr>
          <w:rFonts w:ascii="Tahoma" w:hAnsi="Tahoma" w:cs="Tahoma"/>
          <w:lang w:val="el-GR"/>
        </w:rPr>
      </w:pPr>
      <w:r w:rsidRPr="009A7D6B">
        <w:rPr>
          <w:rFonts w:ascii="Tahoma" w:hAnsi="Tahoma" w:cs="Tahoma"/>
          <w:lang w:val="el-GR"/>
        </w:rPr>
        <w:t xml:space="preserve">Σε περίπτωση που ένας Δανειολήπτης χαρακτηριστεί Μη Συνεργάσιμος, η Εταιρία μπορεί να προχωρήσει στη </w:t>
      </w:r>
      <w:r w:rsidR="004C1964">
        <w:rPr>
          <w:rFonts w:ascii="Tahoma" w:hAnsi="Tahoma" w:cs="Tahoma"/>
          <w:lang w:val="el-GR"/>
        </w:rPr>
        <w:t xml:space="preserve">σε κάθε νόμιμη ενέργεια, συμπεριλαμβανομένων των νομικών ενεργειών </w:t>
      </w:r>
      <w:r w:rsidRPr="009A7D6B">
        <w:rPr>
          <w:rFonts w:ascii="Tahoma" w:hAnsi="Tahoma" w:cs="Tahoma"/>
          <w:lang w:val="el-GR"/>
        </w:rPr>
        <w:t>για την είσπραξη των απαιτήσε</w:t>
      </w:r>
      <w:r w:rsidR="004C1964">
        <w:rPr>
          <w:rFonts w:ascii="Tahoma" w:hAnsi="Tahoma" w:cs="Tahoma"/>
          <w:lang w:val="el-GR"/>
        </w:rPr>
        <w:t>ώ</w:t>
      </w:r>
      <w:r w:rsidRPr="009A7D6B">
        <w:rPr>
          <w:rFonts w:ascii="Tahoma" w:hAnsi="Tahoma" w:cs="Tahoma"/>
          <w:lang w:val="el-GR"/>
        </w:rPr>
        <w:t xml:space="preserve">ν </w:t>
      </w:r>
      <w:r w:rsidR="004C1964">
        <w:rPr>
          <w:rFonts w:ascii="Tahoma" w:hAnsi="Tahoma" w:cs="Tahoma"/>
          <w:lang w:val="el-GR"/>
        </w:rPr>
        <w:t>της</w:t>
      </w:r>
      <w:r w:rsidRPr="009A7D6B">
        <w:rPr>
          <w:rFonts w:ascii="Tahoma" w:hAnsi="Tahoma" w:cs="Tahoma"/>
          <w:lang w:val="el-GR"/>
        </w:rPr>
        <w:t xml:space="preserve"> και την προάσπιση όλων των σχετικών </w:t>
      </w:r>
      <w:r w:rsidR="00A66A16" w:rsidRPr="009A7D6B">
        <w:rPr>
          <w:rFonts w:ascii="Tahoma" w:hAnsi="Tahoma" w:cs="Tahoma"/>
          <w:lang w:val="el-GR"/>
        </w:rPr>
        <w:t>νόμιμων</w:t>
      </w:r>
      <w:r w:rsidRPr="009A7D6B">
        <w:rPr>
          <w:rFonts w:ascii="Tahoma" w:hAnsi="Tahoma" w:cs="Tahoma"/>
          <w:lang w:val="el-GR"/>
        </w:rPr>
        <w:t xml:space="preserve"> και συμβατικών δικαιωμάτων της, μεταξύ των οποίων και στην ρευστοποίηση τυχόν εξασφαλίσεων που έχει παράσχει ο Μη Συνεργάσιμος Δανειολήπτης στο πλαίσιο της οικείας σύμβασης. </w:t>
      </w:r>
    </w:p>
    <w:p w14:paraId="0B650177" w14:textId="09E0C069" w:rsidR="009A7D6B" w:rsidRDefault="009A7D6B" w:rsidP="004C1964">
      <w:pPr>
        <w:jc w:val="both"/>
        <w:rPr>
          <w:rFonts w:ascii="Tahoma" w:hAnsi="Tahoma" w:cs="Tahoma"/>
          <w:lang w:val="el-GR"/>
        </w:rPr>
      </w:pPr>
      <w:r w:rsidRPr="009A7D6B">
        <w:rPr>
          <w:rFonts w:ascii="Tahoma" w:hAnsi="Tahoma" w:cs="Tahoma"/>
          <w:lang w:val="el-GR"/>
        </w:rPr>
        <w:t>Επιπλέον επισημαίνεται ότι ο χαρακτηρισμός Δανειολήπτη ως Μη Συνεργάσιμου μπορεί να έχει ως συνέπεια τον αποκλεισμό του από ειδικές ευεργετικές διατάξεις της νομοθεσίας.</w:t>
      </w:r>
    </w:p>
    <w:p w14:paraId="0E4240A2" w14:textId="77777777" w:rsidR="00266299" w:rsidRPr="009A7D6B" w:rsidRDefault="00266299" w:rsidP="009A7D6B">
      <w:pPr>
        <w:rPr>
          <w:rFonts w:ascii="Tahoma" w:hAnsi="Tahoma" w:cs="Tahoma"/>
          <w:lang w:val="el-GR"/>
        </w:rPr>
      </w:pPr>
    </w:p>
    <w:p w14:paraId="0A6767EA" w14:textId="4E540F6E" w:rsidR="00266299" w:rsidRPr="00266299" w:rsidRDefault="00266299" w:rsidP="00266299">
      <w:pPr>
        <w:pStyle w:val="ListParagraph"/>
        <w:numPr>
          <w:ilvl w:val="0"/>
          <w:numId w:val="1"/>
        </w:numPr>
        <w:rPr>
          <w:rFonts w:ascii="Tahoma" w:hAnsi="Tahoma" w:cs="Tahoma"/>
          <w:b/>
          <w:bCs/>
          <w:sz w:val="28"/>
          <w:szCs w:val="28"/>
          <w:lang w:val="el-GR"/>
        </w:rPr>
      </w:pPr>
      <w:r w:rsidRPr="00266299">
        <w:rPr>
          <w:rFonts w:ascii="Tahoma" w:hAnsi="Tahoma" w:cs="Tahoma"/>
          <w:b/>
          <w:bCs/>
          <w:sz w:val="28"/>
          <w:szCs w:val="28"/>
          <w:lang w:val="el-GR"/>
        </w:rPr>
        <w:t>Περιπτώσεις, στις οποίες εξακολουθεί να υφίσταται οφειλή μετά τη ρευστοποίηση περιουσιακών στοιχείων.</w:t>
      </w:r>
    </w:p>
    <w:p w14:paraId="7BAD43CC" w14:textId="4E90B359" w:rsidR="00266299" w:rsidRDefault="00266299" w:rsidP="004C1964">
      <w:pPr>
        <w:jc w:val="both"/>
        <w:rPr>
          <w:rFonts w:ascii="Tahoma" w:hAnsi="Tahoma" w:cs="Tahoma"/>
          <w:lang w:val="el-GR"/>
        </w:rPr>
      </w:pPr>
      <w:r w:rsidRPr="00266299">
        <w:rPr>
          <w:rFonts w:ascii="Tahoma" w:hAnsi="Tahoma" w:cs="Tahoma"/>
          <w:lang w:val="el-GR"/>
        </w:rPr>
        <w:t>Σε περίπτωση που μετά την ρευστοποίηση περιουσιακών στοιχείων εξακολουθεί να υφίσταται εναπομένον υπόλοιπο οφειλής, ο Μη Συνεργάσιμος Δανειολήπτης θα εξακολουθεί να είναι υπόχρεος για αυτό, το οποίο θα εκτοκίζεται με το επιτόκιο, όπως αυτό αναφέρεται στην οικεία σύμβαση ως επιτόκιο της ενήμερης οφειλής του προσαυξημένο κατά 2,5 εκατοστιαίες μονάδες και δεν θα υπερβαίνει το ανώτατο επιτόκιο του εξωτραπεζικού εξ υπερημερίας τόκου, όπως αυτό ορίζεται από την Τράπεζα της Ελλάδος.</w:t>
      </w:r>
    </w:p>
    <w:p w14:paraId="54D69861" w14:textId="7623B8C5" w:rsidR="00266299" w:rsidRPr="00266299" w:rsidRDefault="00C0004F" w:rsidP="00266299">
      <w:pPr>
        <w:pStyle w:val="ListParagraph"/>
        <w:numPr>
          <w:ilvl w:val="0"/>
          <w:numId w:val="1"/>
        </w:numPr>
        <w:rPr>
          <w:rFonts w:ascii="Tahoma" w:hAnsi="Tahoma" w:cs="Tahoma"/>
          <w:b/>
          <w:bCs/>
          <w:sz w:val="28"/>
          <w:szCs w:val="28"/>
          <w:lang w:val="el-GR"/>
        </w:rPr>
      </w:pPr>
      <w:r>
        <w:rPr>
          <w:rFonts w:ascii="Tahoma" w:hAnsi="Tahoma" w:cs="Tahoma"/>
          <w:b/>
          <w:bCs/>
          <w:sz w:val="28"/>
          <w:szCs w:val="28"/>
          <w:lang w:val="el-GR"/>
        </w:rPr>
        <w:t>Σημεία στα οποία μπορεί να απευθυνθεί ο Μη Συνεργάσιμος Δανειολήπτης</w:t>
      </w:r>
      <w:r w:rsidR="00266299" w:rsidRPr="00266299">
        <w:rPr>
          <w:rFonts w:ascii="Tahoma" w:hAnsi="Tahoma" w:cs="Tahoma"/>
          <w:b/>
          <w:bCs/>
          <w:sz w:val="28"/>
          <w:szCs w:val="28"/>
          <w:lang w:val="el-GR"/>
        </w:rPr>
        <w:t>.</w:t>
      </w:r>
    </w:p>
    <w:p w14:paraId="120705DD" w14:textId="6FBD978C" w:rsidR="00B023FE" w:rsidRDefault="00B023FE" w:rsidP="00C50C1B">
      <w:pPr>
        <w:rPr>
          <w:rFonts w:ascii="Tahoma" w:hAnsi="Tahoma" w:cs="Tahoma"/>
          <w:lang w:val="el-GR"/>
        </w:rPr>
      </w:pPr>
      <w:r w:rsidRPr="00B023FE">
        <w:rPr>
          <w:rFonts w:ascii="Tahoma" w:hAnsi="Tahoma" w:cs="Tahoma"/>
          <w:lang w:val="el-GR"/>
        </w:rPr>
        <w:t>Οποιοσδήποτε Μη Συνεργάσιμος Δανειολήπτης</w:t>
      </w:r>
      <w:r>
        <w:rPr>
          <w:rFonts w:ascii="Tahoma" w:hAnsi="Tahoma" w:cs="Tahoma"/>
          <w:lang w:val="el-GR"/>
        </w:rPr>
        <w:t xml:space="preserve">, </w:t>
      </w:r>
      <w:r w:rsidRPr="00B023FE">
        <w:rPr>
          <w:rFonts w:ascii="Tahoma" w:hAnsi="Tahoma" w:cs="Tahoma"/>
          <w:lang w:val="el-GR"/>
        </w:rPr>
        <w:t xml:space="preserve">μπορεί να απευθυνθεί για οποιαδήποτε διευκρίνιση στο </w:t>
      </w:r>
      <w:r w:rsidRPr="008465C2">
        <w:rPr>
          <w:rFonts w:ascii="Tahoma" w:hAnsi="Tahoma" w:cs="Tahoma"/>
          <w:b/>
          <w:bCs/>
          <w:lang w:val="el-GR"/>
        </w:rPr>
        <w:t>Ειδικό Σημείο Επικοινωνίας</w:t>
      </w:r>
      <w:r w:rsidRPr="00B023FE">
        <w:rPr>
          <w:rFonts w:ascii="Tahoma" w:hAnsi="Tahoma" w:cs="Tahoma"/>
          <w:lang w:val="el-GR"/>
        </w:rPr>
        <w:t xml:space="preserve"> της Εταιρίας:</w:t>
      </w:r>
    </w:p>
    <w:p w14:paraId="691875A2" w14:textId="77777777" w:rsidR="00B023FE" w:rsidRPr="00B023FE" w:rsidRDefault="00B023FE" w:rsidP="00A03A11">
      <w:pPr>
        <w:spacing w:after="0" w:line="240" w:lineRule="auto"/>
        <w:rPr>
          <w:rFonts w:ascii="Tahoma" w:hAnsi="Tahoma" w:cs="Tahoma"/>
          <w:lang w:val="el-GR"/>
        </w:rPr>
      </w:pPr>
      <w:r w:rsidRPr="00B023FE">
        <w:rPr>
          <w:rFonts w:ascii="Tahoma" w:hAnsi="Tahoma" w:cs="Tahoma"/>
          <w:b/>
          <w:bCs/>
          <w:lang w:val="el-GR"/>
        </w:rPr>
        <w:t xml:space="preserve">Μονάδα Διαχείρισης Καθυστερήσεων </w:t>
      </w:r>
    </w:p>
    <w:p w14:paraId="6A65AD9A" w14:textId="5374529B" w:rsidR="00B023FE" w:rsidRPr="00B023FE" w:rsidRDefault="00B023FE" w:rsidP="00A03A11">
      <w:pPr>
        <w:spacing w:after="0" w:line="240" w:lineRule="auto"/>
        <w:rPr>
          <w:rFonts w:ascii="Tahoma" w:hAnsi="Tahoma" w:cs="Tahoma"/>
          <w:lang w:val="el-GR"/>
        </w:rPr>
      </w:pPr>
      <w:r w:rsidRPr="00B023FE">
        <w:rPr>
          <w:rFonts w:ascii="Tahoma" w:hAnsi="Tahoma" w:cs="Tahoma"/>
          <w:lang w:val="el-GR"/>
        </w:rPr>
        <w:t xml:space="preserve">Διεύθυνση: </w:t>
      </w:r>
      <w:r w:rsidR="003645EA">
        <w:rPr>
          <w:rFonts w:ascii="Tahoma" w:hAnsi="Tahoma" w:cs="Tahoma"/>
          <w:lang w:val="el-GR"/>
        </w:rPr>
        <w:t xml:space="preserve">Φιλελλήνων 1 και </w:t>
      </w:r>
      <w:proofErr w:type="spellStart"/>
      <w:r w:rsidR="003645EA">
        <w:rPr>
          <w:rFonts w:ascii="Tahoma" w:hAnsi="Tahoma" w:cs="Tahoma"/>
          <w:lang w:val="el-GR"/>
        </w:rPr>
        <w:t>Όθωνος</w:t>
      </w:r>
      <w:proofErr w:type="spellEnd"/>
      <w:r w:rsidR="003645EA">
        <w:rPr>
          <w:rFonts w:ascii="Tahoma" w:hAnsi="Tahoma" w:cs="Tahoma"/>
          <w:lang w:val="el-GR"/>
        </w:rPr>
        <w:t>, 105 57,</w:t>
      </w:r>
      <w:r w:rsidRPr="00B023FE">
        <w:rPr>
          <w:rFonts w:ascii="Tahoma" w:hAnsi="Tahoma" w:cs="Tahoma"/>
          <w:lang w:val="el-GR"/>
        </w:rPr>
        <w:t xml:space="preserve"> ΑΘΗΝΑ</w:t>
      </w:r>
    </w:p>
    <w:p w14:paraId="59C1E069" w14:textId="6571BB95" w:rsidR="00B023FE" w:rsidRPr="00B023FE" w:rsidRDefault="00B023FE" w:rsidP="00A03A11">
      <w:pPr>
        <w:spacing w:after="0" w:line="240" w:lineRule="auto"/>
        <w:rPr>
          <w:rFonts w:ascii="Tahoma" w:hAnsi="Tahoma" w:cs="Tahoma"/>
          <w:lang w:val="el-GR"/>
        </w:rPr>
      </w:pPr>
      <w:r w:rsidRPr="00B023FE">
        <w:rPr>
          <w:rFonts w:ascii="Tahoma" w:hAnsi="Tahoma" w:cs="Tahoma"/>
          <w:lang w:val="el-GR"/>
        </w:rPr>
        <w:t>Τηλέφωνο: 210- 67834</w:t>
      </w:r>
      <w:r w:rsidR="003645EA">
        <w:rPr>
          <w:rFonts w:ascii="Tahoma" w:hAnsi="Tahoma" w:cs="Tahoma"/>
          <w:lang w:val="el-GR"/>
        </w:rPr>
        <w:t>37</w:t>
      </w:r>
      <w:r w:rsidRPr="00B023FE">
        <w:rPr>
          <w:rFonts w:ascii="Tahoma" w:hAnsi="Tahoma" w:cs="Tahoma"/>
          <w:lang w:val="el-GR"/>
        </w:rPr>
        <w:t xml:space="preserve"> (</w:t>
      </w:r>
      <w:r w:rsidR="003645EA">
        <w:rPr>
          <w:rFonts w:ascii="Tahoma" w:hAnsi="Tahoma" w:cs="Tahoma"/>
          <w:i/>
          <w:iCs/>
          <w:lang w:val="el-GR"/>
        </w:rPr>
        <w:t xml:space="preserve">κ. Χρήστος </w:t>
      </w:r>
      <w:proofErr w:type="spellStart"/>
      <w:r w:rsidR="003645EA">
        <w:rPr>
          <w:rFonts w:ascii="Tahoma" w:hAnsi="Tahoma" w:cs="Tahoma"/>
          <w:i/>
          <w:iCs/>
          <w:lang w:val="el-GR"/>
        </w:rPr>
        <w:t>Καψιάνης</w:t>
      </w:r>
      <w:proofErr w:type="spellEnd"/>
      <w:r w:rsidRPr="00B023FE">
        <w:rPr>
          <w:rFonts w:ascii="Tahoma" w:hAnsi="Tahoma" w:cs="Tahoma"/>
          <w:i/>
          <w:iCs/>
          <w:lang w:val="el-GR"/>
        </w:rPr>
        <w:t>)</w:t>
      </w:r>
    </w:p>
    <w:p w14:paraId="2190B996" w14:textId="01BE39FA" w:rsidR="00B023FE" w:rsidRDefault="00B023FE" w:rsidP="00A03A11">
      <w:pPr>
        <w:spacing w:after="0" w:line="240" w:lineRule="auto"/>
        <w:rPr>
          <w:rFonts w:ascii="Tahoma" w:hAnsi="Tahoma" w:cs="Tahoma"/>
        </w:rPr>
      </w:pPr>
      <w:r w:rsidRPr="00DC6B0D">
        <w:rPr>
          <w:rFonts w:ascii="Tahoma" w:hAnsi="Tahoma" w:cs="Tahoma"/>
        </w:rPr>
        <w:t>E</w:t>
      </w:r>
      <w:r w:rsidRPr="00035874">
        <w:rPr>
          <w:rFonts w:ascii="Tahoma" w:hAnsi="Tahoma" w:cs="Tahoma"/>
        </w:rPr>
        <w:t>-</w:t>
      </w:r>
      <w:r w:rsidRPr="00DC6B0D">
        <w:rPr>
          <w:rFonts w:ascii="Tahoma" w:hAnsi="Tahoma" w:cs="Tahoma"/>
        </w:rPr>
        <w:t>mail</w:t>
      </w:r>
      <w:r w:rsidRPr="00035874">
        <w:rPr>
          <w:rFonts w:ascii="Tahoma" w:hAnsi="Tahoma" w:cs="Tahoma"/>
        </w:rPr>
        <w:t xml:space="preserve">: </w:t>
      </w:r>
      <w:hyperlink r:id="rId7" w:history="1">
        <w:r w:rsidRPr="00DC6B0D">
          <w:rPr>
            <w:rStyle w:val="Hyperlink"/>
            <w:rFonts w:ascii="Tahoma" w:hAnsi="Tahoma" w:cs="Tahoma"/>
          </w:rPr>
          <w:t>arrearsmanagement</w:t>
        </w:r>
        <w:r w:rsidRPr="00035874">
          <w:rPr>
            <w:rStyle w:val="Hyperlink"/>
            <w:rFonts w:ascii="Tahoma" w:hAnsi="Tahoma" w:cs="Tahoma"/>
          </w:rPr>
          <w:t>@</w:t>
        </w:r>
        <w:r w:rsidRPr="00DC6B0D">
          <w:rPr>
            <w:rStyle w:val="Hyperlink"/>
            <w:rFonts w:ascii="Tahoma" w:hAnsi="Tahoma" w:cs="Tahoma"/>
          </w:rPr>
          <w:t>hc</w:t>
        </w:r>
        <w:r w:rsidRPr="00035874">
          <w:rPr>
            <w:rStyle w:val="Hyperlink"/>
            <w:rFonts w:ascii="Tahoma" w:hAnsi="Tahoma" w:cs="Tahoma"/>
          </w:rPr>
          <w:t>-</w:t>
        </w:r>
        <w:r w:rsidRPr="00DC6B0D">
          <w:rPr>
            <w:rStyle w:val="Hyperlink"/>
            <w:rFonts w:ascii="Tahoma" w:hAnsi="Tahoma" w:cs="Tahoma"/>
          </w:rPr>
          <w:t>leasing</w:t>
        </w:r>
        <w:r w:rsidRPr="00035874">
          <w:rPr>
            <w:rStyle w:val="Hyperlink"/>
            <w:rFonts w:ascii="Tahoma" w:hAnsi="Tahoma" w:cs="Tahoma"/>
          </w:rPr>
          <w:t>.</w:t>
        </w:r>
        <w:r w:rsidRPr="00DC6B0D">
          <w:rPr>
            <w:rStyle w:val="Hyperlink"/>
            <w:rFonts w:ascii="Tahoma" w:hAnsi="Tahoma" w:cs="Tahoma"/>
          </w:rPr>
          <w:t>gr</w:t>
        </w:r>
      </w:hyperlink>
      <w:r w:rsidRPr="00035874">
        <w:rPr>
          <w:rFonts w:ascii="Tahoma" w:hAnsi="Tahoma" w:cs="Tahoma"/>
        </w:rPr>
        <w:t xml:space="preserve"> </w:t>
      </w:r>
    </w:p>
    <w:p w14:paraId="6CB1F52C" w14:textId="77777777" w:rsidR="00B023FE" w:rsidRPr="00B023FE" w:rsidRDefault="00B023FE" w:rsidP="00C50C1B">
      <w:pPr>
        <w:rPr>
          <w:rFonts w:ascii="Tahoma" w:hAnsi="Tahoma" w:cs="Tahoma"/>
        </w:rPr>
      </w:pPr>
    </w:p>
    <w:p w14:paraId="23C551DF" w14:textId="229BBD4E" w:rsidR="00CA2C11" w:rsidRDefault="00B023FE" w:rsidP="004C1964">
      <w:pPr>
        <w:jc w:val="both"/>
        <w:rPr>
          <w:rFonts w:ascii="Tahoma" w:hAnsi="Tahoma" w:cs="Tahoma"/>
          <w:lang w:val="el-GR"/>
        </w:rPr>
      </w:pPr>
      <w:r w:rsidRPr="00B023FE">
        <w:rPr>
          <w:rFonts w:ascii="Tahoma" w:hAnsi="Tahoma" w:cs="Tahoma"/>
          <w:lang w:val="el-GR"/>
        </w:rPr>
        <w:t xml:space="preserve">Eπίσης, μπορεί να απευθυνθεί για συμβουλευτική συνδρομή και ενημέρωση σε αρμόδιους δημόσιους ή ιδιωτικούς φορείς ή τρίτους φορείς της δικής του επιλογής. </w:t>
      </w:r>
      <w:r w:rsidR="004C1964">
        <w:rPr>
          <w:rFonts w:ascii="Tahoma" w:hAnsi="Tahoma" w:cs="Tahoma"/>
          <w:lang w:val="el-GR"/>
        </w:rPr>
        <w:t xml:space="preserve"> </w:t>
      </w:r>
      <w:r w:rsidR="008E42B6">
        <w:rPr>
          <w:rFonts w:ascii="Tahoma" w:hAnsi="Tahoma" w:cs="Tahoma"/>
          <w:lang w:val="el-GR"/>
        </w:rPr>
        <w:t>Ενδεικτικά</w:t>
      </w:r>
      <w:r w:rsidRPr="00B023FE">
        <w:rPr>
          <w:rFonts w:ascii="Tahoma" w:hAnsi="Tahoma" w:cs="Tahoma"/>
          <w:lang w:val="el-GR"/>
        </w:rPr>
        <w:t>, μπορεί να απευθυνθε</w:t>
      </w:r>
      <w:r w:rsidR="00157198">
        <w:rPr>
          <w:rFonts w:ascii="Tahoma" w:hAnsi="Tahoma" w:cs="Tahoma"/>
          <w:lang w:val="el-GR"/>
        </w:rPr>
        <w:t xml:space="preserve">ί </w:t>
      </w:r>
      <w:r w:rsidR="00532A7E">
        <w:rPr>
          <w:rFonts w:ascii="Tahoma" w:hAnsi="Tahoma" w:cs="Tahoma"/>
          <w:lang w:val="el-GR"/>
        </w:rPr>
        <w:t>σ</w:t>
      </w:r>
      <w:r w:rsidR="00532A7E" w:rsidRPr="00532A7E">
        <w:rPr>
          <w:rFonts w:ascii="Tahoma" w:hAnsi="Tahoma" w:cs="Tahoma"/>
          <w:lang w:val="el-GR"/>
        </w:rPr>
        <w:t xml:space="preserve">το </w:t>
      </w:r>
      <w:r w:rsidR="00157198" w:rsidRPr="00532A7E">
        <w:rPr>
          <w:rFonts w:ascii="Tahoma" w:hAnsi="Tahoma" w:cs="Tahoma"/>
          <w:lang w:val="el-GR"/>
        </w:rPr>
        <w:t xml:space="preserve">Ιδιωτικό </w:t>
      </w:r>
      <w:r w:rsidRPr="00532A7E">
        <w:rPr>
          <w:rFonts w:ascii="Tahoma" w:hAnsi="Tahoma" w:cs="Tahoma"/>
          <w:lang w:val="el-GR"/>
        </w:rPr>
        <w:t>Κέντρο Εξυπηρέτησης Δανειοληπτών (Κ.Ε.Υ.Δ.)</w:t>
      </w:r>
      <w:r w:rsidR="00B3237A" w:rsidRPr="00532A7E">
        <w:rPr>
          <w:rFonts w:ascii="Tahoma" w:hAnsi="Tahoma" w:cs="Tahoma"/>
          <w:lang w:val="el-GR"/>
        </w:rPr>
        <w:t xml:space="preserve"> </w:t>
      </w:r>
      <w:r w:rsidR="00532A7E" w:rsidRPr="00532A7E">
        <w:rPr>
          <w:rFonts w:ascii="Tahoma" w:hAnsi="Tahoma" w:cs="Tahoma"/>
          <w:lang w:val="el-GR"/>
        </w:rPr>
        <w:t>ή σ</w:t>
      </w:r>
      <w:r w:rsidRPr="00532A7E">
        <w:rPr>
          <w:rFonts w:ascii="Tahoma" w:hAnsi="Tahoma" w:cs="Tahoma"/>
          <w:lang w:val="el-GR"/>
        </w:rPr>
        <w:t>το Γραφείο Εξυπηρέτησης Δανειοληπτών (Γ.Ε.Υ.Δ.) της περιφέρειας της μόνιμης κατοικίας του καθώς και στο οικείο Επαγγελματικό Επιμελητήριο ή Επαγγελματικό Σύλλογο</w:t>
      </w:r>
      <w:r w:rsidR="00CA2C11">
        <w:rPr>
          <w:rFonts w:ascii="Tahoma" w:hAnsi="Tahoma" w:cs="Tahoma"/>
          <w:lang w:val="el-GR"/>
        </w:rPr>
        <w:t>.</w:t>
      </w:r>
    </w:p>
    <w:p w14:paraId="084706F8" w14:textId="77777777" w:rsidR="00CA2C11" w:rsidRDefault="00CA2C11" w:rsidP="00532A7E">
      <w:pPr>
        <w:rPr>
          <w:rFonts w:ascii="Tahoma" w:hAnsi="Tahoma" w:cs="Tahoma"/>
          <w:lang w:val="el-GR"/>
        </w:rPr>
      </w:pPr>
    </w:p>
    <w:p w14:paraId="7175F220" w14:textId="306DE90E" w:rsidR="00266299" w:rsidRDefault="00CA2C11" w:rsidP="00532A7E">
      <w:pPr>
        <w:rPr>
          <w:rFonts w:ascii="Tahoma" w:hAnsi="Tahoma" w:cs="Tahoma"/>
          <w:lang w:val="el-GR"/>
        </w:rPr>
      </w:pPr>
      <w:r w:rsidRPr="00CA2C11">
        <w:rPr>
          <w:rFonts w:ascii="Tahoma" w:hAnsi="Tahoma" w:cs="Tahoma"/>
          <w:lang w:val="el-GR"/>
        </w:rPr>
        <w:t>Για περισσότερες λεπτομέρειες, παρακαλούμε όπως ανατρέξετε στο Ενημερωτικό Φυλλάδιο προς Δανειολήπτες με Οικονομικές Δυσχέρειες, το οποίο βρίσκεται αναρτημένο στο</w:t>
      </w:r>
      <w:r w:rsidR="00A03A11">
        <w:rPr>
          <w:rFonts w:ascii="Tahoma" w:hAnsi="Tahoma" w:cs="Tahoma"/>
          <w:lang w:val="el-GR"/>
        </w:rPr>
        <w:t xml:space="preserve">ν </w:t>
      </w:r>
      <w:r w:rsidR="00085386">
        <w:fldChar w:fldCharType="begin"/>
      </w:r>
      <w:r w:rsidR="00085386">
        <w:instrText>HYPERLINK</w:instrText>
      </w:r>
      <w:r w:rsidR="00085386" w:rsidRPr="00085386">
        <w:rPr>
          <w:lang w:val="el-GR"/>
        </w:rPr>
        <w:instrText xml:space="preserve"> "</w:instrText>
      </w:r>
      <w:r w:rsidR="00085386">
        <w:instrText>https</w:instrText>
      </w:r>
      <w:r w:rsidR="00085386" w:rsidRPr="00085386">
        <w:rPr>
          <w:lang w:val="el-GR"/>
        </w:rPr>
        <w:instrText>://</w:instrText>
      </w:r>
      <w:r w:rsidR="00085386">
        <w:instrText>www</w:instrText>
      </w:r>
      <w:r w:rsidR="00085386" w:rsidRPr="00085386">
        <w:rPr>
          <w:lang w:val="el-GR"/>
        </w:rPr>
        <w:instrText>.</w:instrText>
      </w:r>
      <w:r w:rsidR="00085386">
        <w:instrText>hc</w:instrText>
      </w:r>
      <w:r w:rsidR="00085386" w:rsidRPr="00085386">
        <w:rPr>
          <w:lang w:val="el-GR"/>
        </w:rPr>
        <w:instrText>-</w:instrText>
      </w:r>
      <w:r w:rsidR="00085386">
        <w:instrText>leasing</w:instrText>
      </w:r>
      <w:r w:rsidR="00085386" w:rsidRPr="00085386">
        <w:rPr>
          <w:lang w:val="el-GR"/>
        </w:rPr>
        <w:instrText>.</w:instrText>
      </w:r>
      <w:r w:rsidR="00085386">
        <w:instrText>gr</w:instrText>
      </w:r>
      <w:r w:rsidR="00085386" w:rsidRPr="00085386">
        <w:rPr>
          <w:lang w:val="el-GR"/>
        </w:rPr>
        <w:instrText>/</w:instrText>
      </w:r>
      <w:r w:rsidR="00085386">
        <w:instrText>LinkClick</w:instrText>
      </w:r>
      <w:r w:rsidR="00085386" w:rsidRPr="00085386">
        <w:rPr>
          <w:lang w:val="el-GR"/>
        </w:rPr>
        <w:instrText>.</w:instrText>
      </w:r>
      <w:r w:rsidR="00085386">
        <w:instrText>aspx</w:instrText>
      </w:r>
      <w:r w:rsidR="00085386" w:rsidRPr="00085386">
        <w:rPr>
          <w:lang w:val="el-GR"/>
        </w:rPr>
        <w:instrText>?</w:instrText>
      </w:r>
      <w:r w:rsidR="00085386">
        <w:instrText>fileticket</w:instrText>
      </w:r>
      <w:r w:rsidR="00085386" w:rsidRPr="00085386">
        <w:rPr>
          <w:lang w:val="el-GR"/>
        </w:rPr>
        <w:instrText>=</w:instrText>
      </w:r>
      <w:r w:rsidR="00085386">
        <w:instrText>mu</w:instrText>
      </w:r>
      <w:r w:rsidR="00085386" w:rsidRPr="00085386">
        <w:rPr>
          <w:lang w:val="el-GR"/>
        </w:rPr>
        <w:instrText>1</w:instrText>
      </w:r>
      <w:r w:rsidR="00085386">
        <w:instrText>YrsV</w:instrText>
      </w:r>
      <w:r w:rsidR="00085386" w:rsidRPr="00085386">
        <w:rPr>
          <w:lang w:val="el-GR"/>
        </w:rPr>
        <w:instrText>1</w:instrText>
      </w:r>
      <w:r w:rsidR="00085386">
        <w:instrText>n</w:instrText>
      </w:r>
      <w:r w:rsidR="00085386" w:rsidRPr="00085386">
        <w:rPr>
          <w:lang w:val="el-GR"/>
        </w:rPr>
        <w:instrText>0</w:instrText>
      </w:r>
      <w:r w:rsidR="00085386">
        <w:instrText>U</w:instrText>
      </w:r>
      <w:r w:rsidR="00085386" w:rsidRPr="00085386">
        <w:rPr>
          <w:lang w:val="el-GR"/>
        </w:rPr>
        <w:instrText>%3</w:instrText>
      </w:r>
      <w:r w:rsidR="00085386">
        <w:instrText>d</w:instrText>
      </w:r>
      <w:r w:rsidR="00085386" w:rsidRPr="00085386">
        <w:rPr>
          <w:lang w:val="el-GR"/>
        </w:rPr>
        <w:instrText>&amp;</w:instrText>
      </w:r>
      <w:r w:rsidR="00085386">
        <w:instrText>tabid</w:instrText>
      </w:r>
      <w:r w:rsidR="00085386" w:rsidRPr="00085386">
        <w:rPr>
          <w:lang w:val="el-GR"/>
        </w:rPr>
        <w:instrText>=120&amp;</w:instrText>
      </w:r>
      <w:r w:rsidR="00085386">
        <w:instrText>language</w:instrText>
      </w:r>
      <w:r w:rsidR="00085386" w:rsidRPr="00085386">
        <w:rPr>
          <w:lang w:val="el-GR"/>
        </w:rPr>
        <w:instrText>=</w:instrText>
      </w:r>
      <w:r w:rsidR="00085386">
        <w:instrText>el</w:instrText>
      </w:r>
      <w:r w:rsidR="00085386" w:rsidRPr="00085386">
        <w:rPr>
          <w:lang w:val="el-GR"/>
        </w:rPr>
        <w:instrText>-</w:instrText>
      </w:r>
      <w:r w:rsidR="00085386">
        <w:instrText>GR</w:instrText>
      </w:r>
      <w:r w:rsidR="00085386" w:rsidRPr="00085386">
        <w:rPr>
          <w:lang w:val="el-GR"/>
        </w:rPr>
        <w:instrText>"</w:instrText>
      </w:r>
      <w:r w:rsidR="00085386">
        <w:fldChar w:fldCharType="separate"/>
      </w:r>
      <w:proofErr w:type="spellStart"/>
      <w:r w:rsidR="00A03A11" w:rsidRPr="00086D6C">
        <w:rPr>
          <w:rFonts w:ascii="Tahoma" w:hAnsi="Tahoma" w:cs="Tahoma"/>
          <w:lang w:val="el-GR"/>
        </w:rPr>
        <w:t>ιστότοπο</w:t>
      </w:r>
      <w:proofErr w:type="spellEnd"/>
      <w:r w:rsidR="00085386">
        <w:rPr>
          <w:rFonts w:ascii="Tahoma" w:hAnsi="Tahoma" w:cs="Tahoma"/>
          <w:lang w:val="el-GR"/>
        </w:rPr>
        <w:fldChar w:fldCharType="end"/>
      </w:r>
      <w:r w:rsidR="00A03A11">
        <w:rPr>
          <w:rFonts w:ascii="Tahoma" w:hAnsi="Tahoma" w:cs="Tahoma"/>
          <w:lang w:val="el-GR"/>
        </w:rPr>
        <w:t xml:space="preserve"> </w:t>
      </w:r>
      <w:r w:rsidRPr="00CA2C11">
        <w:rPr>
          <w:rFonts w:ascii="Tahoma" w:hAnsi="Tahoma" w:cs="Tahoma"/>
          <w:lang w:val="el-GR"/>
        </w:rPr>
        <w:t>της Εταιρίας</w:t>
      </w:r>
      <w:r w:rsidR="00A03A11">
        <w:rPr>
          <w:rFonts w:ascii="Tahoma" w:hAnsi="Tahoma" w:cs="Tahoma"/>
          <w:lang w:val="el-GR"/>
        </w:rPr>
        <w:t xml:space="preserve"> μας.</w:t>
      </w:r>
    </w:p>
    <w:p w14:paraId="43828DD3" w14:textId="2CFB71C9" w:rsidR="00086D6C" w:rsidRPr="00BE3BBB" w:rsidRDefault="00321FE6" w:rsidP="00086D6C">
      <w:pPr>
        <w:spacing w:line="276" w:lineRule="auto"/>
        <w:jc w:val="both"/>
        <w:rPr>
          <w:rFonts w:ascii="Tahoma" w:hAnsi="Tahoma" w:cs="Tahoma"/>
          <w:i/>
          <w:iCs/>
          <w:color w:val="0070C0"/>
          <w:u w:val="single"/>
          <w:lang w:val="el-GR"/>
        </w:rPr>
      </w:pPr>
      <w:r w:rsidRPr="00321FE6">
        <w:rPr>
          <w:rFonts w:ascii="Tahoma" w:hAnsi="Tahoma" w:cs="Tahoma"/>
          <w:color w:val="0070C0"/>
        </w:rPr>
        <w:t>www</w:t>
      </w:r>
      <w:r w:rsidRPr="00321FE6">
        <w:rPr>
          <w:rFonts w:ascii="Tahoma" w:hAnsi="Tahoma" w:cs="Tahoma"/>
          <w:color w:val="0070C0"/>
          <w:lang w:val="el-GR"/>
        </w:rPr>
        <w:t>.</w:t>
      </w:r>
      <w:proofErr w:type="spellStart"/>
      <w:r w:rsidRPr="00321FE6">
        <w:rPr>
          <w:rFonts w:ascii="Tahoma" w:hAnsi="Tahoma" w:cs="Tahoma"/>
          <w:color w:val="0070C0"/>
        </w:rPr>
        <w:t>hc</w:t>
      </w:r>
      <w:proofErr w:type="spellEnd"/>
      <w:r w:rsidRPr="00321FE6">
        <w:rPr>
          <w:rFonts w:ascii="Tahoma" w:hAnsi="Tahoma" w:cs="Tahoma"/>
          <w:color w:val="0070C0"/>
          <w:lang w:val="el-GR"/>
        </w:rPr>
        <w:t>-</w:t>
      </w:r>
      <w:r w:rsidRPr="00321FE6">
        <w:rPr>
          <w:rFonts w:ascii="Tahoma" w:hAnsi="Tahoma" w:cs="Tahoma"/>
          <w:color w:val="0070C0"/>
        </w:rPr>
        <w:t>leasing</w:t>
      </w:r>
      <w:r w:rsidRPr="00321FE6">
        <w:rPr>
          <w:rFonts w:ascii="Tahoma" w:hAnsi="Tahoma" w:cs="Tahoma"/>
          <w:color w:val="0070C0"/>
          <w:lang w:val="el-GR"/>
        </w:rPr>
        <w:t>.</w:t>
      </w:r>
      <w:r w:rsidRPr="00321FE6">
        <w:rPr>
          <w:rFonts w:ascii="Tahoma" w:hAnsi="Tahoma" w:cs="Tahoma"/>
          <w:color w:val="0070C0"/>
        </w:rPr>
        <w:t>gr</w:t>
      </w:r>
      <w:r w:rsidRPr="00321FE6">
        <w:rPr>
          <w:rFonts w:ascii="Tahoma" w:hAnsi="Tahoma" w:cs="Tahoma"/>
          <w:color w:val="0070C0"/>
          <w:lang w:val="el-GR"/>
        </w:rPr>
        <w:t>/διαχείριση</w:t>
      </w:r>
      <w:r>
        <w:rPr>
          <w:rFonts w:ascii="Tahoma" w:hAnsi="Tahoma" w:cs="Tahoma"/>
          <w:color w:val="0070C0"/>
          <w:lang w:val="el-GR"/>
        </w:rPr>
        <w:t xml:space="preserve"> </w:t>
      </w:r>
      <w:r w:rsidR="00086D6C" w:rsidRPr="00BE3BBB">
        <w:rPr>
          <w:rFonts w:ascii="Tahoma" w:hAnsi="Tahoma" w:cs="Tahoma"/>
          <w:color w:val="0070C0"/>
          <w:lang w:val="el-GR"/>
        </w:rPr>
        <w:t>καθυστερ</w:t>
      </w:r>
      <w:r>
        <w:rPr>
          <w:rFonts w:ascii="Tahoma" w:hAnsi="Tahoma" w:cs="Tahoma"/>
          <w:color w:val="0070C0"/>
          <w:lang w:val="el-GR"/>
        </w:rPr>
        <w:t>ή</w:t>
      </w:r>
      <w:r w:rsidR="00086D6C" w:rsidRPr="00BE3BBB">
        <w:rPr>
          <w:rFonts w:ascii="Tahoma" w:hAnsi="Tahoma" w:cs="Tahoma"/>
          <w:color w:val="0070C0"/>
          <w:lang w:val="el-GR"/>
        </w:rPr>
        <w:t>σεων</w:t>
      </w:r>
    </w:p>
    <w:p w14:paraId="03928DBD" w14:textId="77777777" w:rsidR="00086D6C" w:rsidRDefault="00086D6C" w:rsidP="00532A7E">
      <w:pPr>
        <w:rPr>
          <w:rFonts w:ascii="Tahoma" w:hAnsi="Tahoma" w:cs="Tahoma"/>
          <w:lang w:val="el-GR"/>
        </w:rPr>
      </w:pPr>
    </w:p>
    <w:sectPr w:rsidR="00086D6C" w:rsidSect="00796DA0">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57B39" w14:textId="77777777" w:rsidR="00703D86" w:rsidRDefault="00703D86" w:rsidP="003351FB">
      <w:pPr>
        <w:spacing w:after="0" w:line="240" w:lineRule="auto"/>
      </w:pPr>
      <w:r>
        <w:separator/>
      </w:r>
    </w:p>
  </w:endnote>
  <w:endnote w:type="continuationSeparator" w:id="0">
    <w:p w14:paraId="6CEA5959" w14:textId="77777777" w:rsidR="00703D86" w:rsidRDefault="00703D86" w:rsidP="00335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181931"/>
      <w:docPartObj>
        <w:docPartGallery w:val="Page Numbers (Bottom of Page)"/>
        <w:docPartUnique/>
      </w:docPartObj>
    </w:sdtPr>
    <w:sdtEndPr>
      <w:rPr>
        <w:noProof/>
      </w:rPr>
    </w:sdtEndPr>
    <w:sdtContent>
      <w:p w14:paraId="42EB004C" w14:textId="17715FF3" w:rsidR="00E75AFA" w:rsidRDefault="00E75A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DF714B" w14:textId="77777777" w:rsidR="00E75AFA" w:rsidRDefault="00E75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C9214" w14:textId="77777777" w:rsidR="00703D86" w:rsidRDefault="00703D86" w:rsidP="003351FB">
      <w:pPr>
        <w:spacing w:after="0" w:line="240" w:lineRule="auto"/>
      </w:pPr>
      <w:r>
        <w:separator/>
      </w:r>
    </w:p>
  </w:footnote>
  <w:footnote w:type="continuationSeparator" w:id="0">
    <w:p w14:paraId="79E79B00" w14:textId="77777777" w:rsidR="00703D86" w:rsidRDefault="00703D86" w:rsidP="00335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5F62" w14:textId="39E8192A" w:rsidR="00D82A14" w:rsidRDefault="00D82A14">
    <w:pPr>
      <w:pStyle w:val="Header"/>
    </w:pPr>
    <w:r w:rsidRPr="00F700B9">
      <w:rPr>
        <w:b/>
        <w:bCs/>
        <w:noProof/>
        <w:sz w:val="20"/>
        <w:szCs w:val="20"/>
      </w:rPr>
      <w:drawing>
        <wp:inline distT="0" distB="0" distL="0" distR="0" wp14:anchorId="66C97B55" wp14:editId="5095CE57">
          <wp:extent cx="9334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14:paraId="219329BF" w14:textId="77777777" w:rsidR="00D82A14" w:rsidRDefault="00D82A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021E6"/>
    <w:multiLevelType w:val="hybridMultilevel"/>
    <w:tmpl w:val="7548C452"/>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 w15:restartNumberingAfterBreak="0">
    <w:nsid w:val="05960C8F"/>
    <w:multiLevelType w:val="hybridMultilevel"/>
    <w:tmpl w:val="9EDE51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4FA55FE"/>
    <w:multiLevelType w:val="hybridMultilevel"/>
    <w:tmpl w:val="4F862A7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C096DEE"/>
    <w:multiLevelType w:val="hybridMultilevel"/>
    <w:tmpl w:val="71C035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7A079BF"/>
    <w:multiLevelType w:val="hybridMultilevel"/>
    <w:tmpl w:val="219476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1FE380E"/>
    <w:multiLevelType w:val="hybridMultilevel"/>
    <w:tmpl w:val="9EB643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94821801">
    <w:abstractNumId w:val="2"/>
  </w:num>
  <w:num w:numId="2" w16cid:durableId="1874492923">
    <w:abstractNumId w:val="1"/>
  </w:num>
  <w:num w:numId="3" w16cid:durableId="1808470837">
    <w:abstractNumId w:val="5"/>
  </w:num>
  <w:num w:numId="4" w16cid:durableId="289871614">
    <w:abstractNumId w:val="3"/>
  </w:num>
  <w:num w:numId="5" w16cid:durableId="896211592">
    <w:abstractNumId w:val="4"/>
  </w:num>
  <w:num w:numId="6" w16cid:durableId="766199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D7"/>
    <w:rsid w:val="00085386"/>
    <w:rsid w:val="00086D6C"/>
    <w:rsid w:val="00090F62"/>
    <w:rsid w:val="000A29F1"/>
    <w:rsid w:val="00157198"/>
    <w:rsid w:val="001C481D"/>
    <w:rsid w:val="00266299"/>
    <w:rsid w:val="00321FE6"/>
    <w:rsid w:val="003351FB"/>
    <w:rsid w:val="003645EA"/>
    <w:rsid w:val="00417A96"/>
    <w:rsid w:val="004C1964"/>
    <w:rsid w:val="00532A7E"/>
    <w:rsid w:val="006728AB"/>
    <w:rsid w:val="00703D86"/>
    <w:rsid w:val="00735195"/>
    <w:rsid w:val="00782EF6"/>
    <w:rsid w:val="00796DA0"/>
    <w:rsid w:val="007B15F3"/>
    <w:rsid w:val="00822B5D"/>
    <w:rsid w:val="008465C2"/>
    <w:rsid w:val="00892143"/>
    <w:rsid w:val="008A7421"/>
    <w:rsid w:val="008E42B6"/>
    <w:rsid w:val="00915DF4"/>
    <w:rsid w:val="0095204F"/>
    <w:rsid w:val="009A7D6B"/>
    <w:rsid w:val="00A03A11"/>
    <w:rsid w:val="00A66A16"/>
    <w:rsid w:val="00B023FE"/>
    <w:rsid w:val="00B3237A"/>
    <w:rsid w:val="00BE3BBB"/>
    <w:rsid w:val="00C0004F"/>
    <w:rsid w:val="00C066AE"/>
    <w:rsid w:val="00C50C1B"/>
    <w:rsid w:val="00CA2C11"/>
    <w:rsid w:val="00CF04D7"/>
    <w:rsid w:val="00D82A14"/>
    <w:rsid w:val="00E75AFA"/>
    <w:rsid w:val="00E85C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24BD1"/>
  <w15:chartTrackingRefBased/>
  <w15:docId w15:val="{7342AE7D-9B6F-43F7-9A21-001D2566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3351FB"/>
    <w:rPr>
      <w:vertAlign w:val="superscript"/>
    </w:rPr>
  </w:style>
  <w:style w:type="paragraph" w:styleId="FootnoteText">
    <w:name w:val="footnote text"/>
    <w:basedOn w:val="Normal"/>
    <w:link w:val="FootnoteTextChar"/>
    <w:rsid w:val="003351FB"/>
    <w:pPr>
      <w:suppressAutoHyphens/>
      <w:spacing w:after="0" w:line="240" w:lineRule="auto"/>
    </w:pPr>
    <w:rPr>
      <w:rFonts w:ascii="Times New Roman" w:eastAsia="MS Mincho" w:hAnsi="Times New Roman" w:cs="Times New Roman"/>
      <w:sz w:val="20"/>
      <w:szCs w:val="20"/>
      <w:lang w:val="el-GR" w:eastAsia="ar-SA"/>
    </w:rPr>
  </w:style>
  <w:style w:type="character" w:customStyle="1" w:styleId="FootnoteTextChar">
    <w:name w:val="Footnote Text Char"/>
    <w:basedOn w:val="DefaultParagraphFont"/>
    <w:link w:val="FootnoteText"/>
    <w:rsid w:val="003351FB"/>
    <w:rPr>
      <w:rFonts w:ascii="Times New Roman" w:eastAsia="MS Mincho" w:hAnsi="Times New Roman" w:cs="Times New Roman"/>
      <w:sz w:val="20"/>
      <w:szCs w:val="20"/>
      <w:lang w:val="el-GR" w:eastAsia="ar-SA"/>
    </w:rPr>
  </w:style>
  <w:style w:type="paragraph" w:styleId="ListParagraph">
    <w:name w:val="List Paragraph"/>
    <w:basedOn w:val="Normal"/>
    <w:uiPriority w:val="34"/>
    <w:qFormat/>
    <w:rsid w:val="00C50C1B"/>
    <w:pPr>
      <w:ind w:left="720"/>
      <w:contextualSpacing/>
    </w:pPr>
  </w:style>
  <w:style w:type="paragraph" w:styleId="Header">
    <w:name w:val="header"/>
    <w:basedOn w:val="Normal"/>
    <w:link w:val="HeaderChar"/>
    <w:uiPriority w:val="99"/>
    <w:unhideWhenUsed/>
    <w:rsid w:val="00D82A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2A14"/>
  </w:style>
  <w:style w:type="paragraph" w:styleId="Footer">
    <w:name w:val="footer"/>
    <w:basedOn w:val="Normal"/>
    <w:link w:val="FooterChar"/>
    <w:uiPriority w:val="99"/>
    <w:unhideWhenUsed/>
    <w:rsid w:val="00D82A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2A14"/>
  </w:style>
  <w:style w:type="character" w:styleId="Hyperlink">
    <w:name w:val="Hyperlink"/>
    <w:basedOn w:val="DefaultParagraphFont"/>
    <w:uiPriority w:val="99"/>
    <w:unhideWhenUsed/>
    <w:rsid w:val="00B023FE"/>
    <w:rPr>
      <w:color w:val="0563C1" w:themeColor="hyperlink"/>
      <w:u w:val="single"/>
    </w:rPr>
  </w:style>
  <w:style w:type="character" w:styleId="UnresolvedMention">
    <w:name w:val="Unresolved Mention"/>
    <w:basedOn w:val="DefaultParagraphFont"/>
    <w:uiPriority w:val="99"/>
    <w:semiHidden/>
    <w:unhideWhenUsed/>
    <w:rsid w:val="00B023FE"/>
    <w:rPr>
      <w:color w:val="605E5C"/>
      <w:shd w:val="clear" w:color="auto" w:fill="E1DFDD"/>
    </w:rPr>
  </w:style>
  <w:style w:type="paragraph" w:styleId="Revision">
    <w:name w:val="Revision"/>
    <w:hidden/>
    <w:uiPriority w:val="99"/>
    <w:semiHidden/>
    <w:rsid w:val="003645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rearsmanagement@hc-leasing.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Goulielmos Anagnostopoulos</dc:creator>
  <cp:keywords/>
  <dc:description/>
  <cp:lastModifiedBy>Vassoula Moiragia</cp:lastModifiedBy>
  <cp:revision>6</cp:revision>
  <dcterms:created xsi:type="dcterms:W3CDTF">2024-08-27T10:41:00Z</dcterms:created>
  <dcterms:modified xsi:type="dcterms:W3CDTF">2024-09-06T10:10:00Z</dcterms:modified>
</cp:coreProperties>
</file>